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PMingLiU" w:cs="Times New Roman"/>
          <w:sz w:val="28"/>
          <w:szCs w:val="28"/>
          <w:lang w:eastAsia="zh-TW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-219075</wp:posOffset>
                </wp:positionV>
                <wp:extent cx="2684145" cy="299085"/>
                <wp:effectExtent l="4445" t="5080" r="16510" b="19685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：《×××》课程教学大纲模版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0.6pt;margin-top:-17.25pt;height:23.55pt;width:211.35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WL8Fp2QAAAAoBAAAPAAAAAAAAAAEAIAAAACIAAABk&#10;cnMvZG93bnJldi54bWxQSwECFAAUAAAACACHTuJAVW9rkT4CAACJBAAADgAAAAAAAAABACAAAAAo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：《×××》课程教学大纲模版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b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《×××》课程教学大纲</w:t>
      </w: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Times New Roman"/>
          <w:b/>
          <w:sz w:val="30"/>
          <w:szCs w:val="30"/>
          <w:lang w:val="en-US" w:eastAsia="zh-CN"/>
        </w:rPr>
        <w:t>标题</w:t>
      </w: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）</w:t>
      </w:r>
    </w:p>
    <w:p>
      <w:pPr>
        <w:spacing w:line="360" w:lineRule="auto"/>
        <w:rPr>
          <w:rFonts w:ascii="Calibri" w:hAnsi="Calibri" w:eastAsia="宋体" w:cs="Times New Roman"/>
          <w:b/>
          <w:color w:val="C00000"/>
        </w:rPr>
      </w:pPr>
      <w:r>
        <w:rPr>
          <w:rFonts w:hint="eastAsia" w:ascii="Calibri" w:hAnsi="Calibri" w:eastAsia="宋体" w:cs="Times New Roman"/>
          <w:b/>
          <w:color w:val="C00000"/>
        </w:rPr>
        <w:t>（填表说明：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标题</w:t>
      </w:r>
      <w:r>
        <w:rPr>
          <w:rFonts w:hint="eastAsia" w:ascii="Calibri" w:hAnsi="Calibri" w:eastAsia="宋体" w:cs="Times New Roman"/>
          <w:b/>
          <w:color w:val="C00000"/>
        </w:rPr>
        <w:t>黑体小三号字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，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加粗居中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；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一</w:t>
      </w:r>
      <w:r>
        <w:rPr>
          <w:rFonts w:hint="eastAsia" w:ascii="Calibri" w:hAnsi="Calibri" w:eastAsia="宋体" w:cs="Times New Roman"/>
          <w:b/>
          <w:color w:val="C00000"/>
        </w:rPr>
        <w:t>级标题黑体小四号字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（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空两字符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）</w:t>
      </w:r>
      <w:r>
        <w:rPr>
          <w:rFonts w:hint="eastAsia" w:ascii="Calibri" w:hAnsi="Calibri" w:eastAsia="宋体" w:cs="Times New Roman"/>
          <w:b/>
          <w:color w:val="C00000"/>
        </w:rPr>
        <w:t>，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二</w:t>
      </w:r>
      <w:r>
        <w:rPr>
          <w:rFonts w:hint="eastAsia" w:ascii="Calibri" w:hAnsi="Calibri" w:eastAsia="宋体" w:cs="Times New Roman"/>
          <w:b/>
          <w:color w:val="C00000"/>
        </w:rPr>
        <w:t>级标题黑体五号字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，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加粗居中；三级标题黑体五号字，加粗左空2字符；四级标题宋体，五号字，空2字符；</w:t>
      </w:r>
      <w:r>
        <w:rPr>
          <w:rFonts w:hint="eastAsia" w:ascii="Calibri" w:hAnsi="Calibri" w:eastAsia="宋体" w:cs="Times New Roman"/>
          <w:b/>
          <w:color w:val="C00000"/>
        </w:rPr>
        <w:t>正文宋体五号字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，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首行空2字符</w:t>
      </w:r>
      <w:r>
        <w:rPr>
          <w:rFonts w:hint="eastAsia" w:ascii="Calibri" w:hAnsi="Calibri" w:eastAsia="宋体" w:cs="Times New Roman"/>
          <w:b/>
          <w:color w:val="C00000"/>
        </w:rPr>
        <w:t>，行间距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为</w:t>
      </w:r>
      <w:r>
        <w:rPr>
          <w:rFonts w:hint="eastAsia" w:ascii="Calibri" w:hAnsi="Calibri" w:eastAsia="宋体" w:cs="Times New Roman"/>
          <w:b/>
          <w:color w:val="C00000"/>
        </w:rPr>
        <w:t>固定值</w:t>
      </w:r>
      <w:r>
        <w:rPr>
          <w:rFonts w:ascii="Calibri" w:hAnsi="Calibri" w:eastAsia="宋体" w:cs="Times New Roman"/>
          <w:b/>
          <w:color w:val="C00000"/>
        </w:rPr>
        <w:t>22</w:t>
      </w:r>
      <w:r>
        <w:rPr>
          <w:rFonts w:hint="eastAsia" w:ascii="Calibri" w:hAnsi="Calibri" w:eastAsia="宋体" w:cs="Times New Roman"/>
          <w:b/>
          <w:color w:val="C00000"/>
        </w:rPr>
        <w:t>磅。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页边距上下均为2.54cm，左右为3.18cm，</w:t>
      </w:r>
      <w:r>
        <w:rPr>
          <w:rFonts w:hint="eastAsia" w:ascii="Calibri" w:hAnsi="Calibri" w:eastAsia="宋体" w:cs="Times New Roman"/>
          <w:b/>
          <w:color w:val="C00000"/>
        </w:rPr>
        <w:t>&lt;定稿后请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红字部分</w:t>
      </w:r>
      <w:r>
        <w:rPr>
          <w:rFonts w:hint="eastAsia" w:ascii="Calibri" w:hAnsi="Calibri" w:eastAsia="宋体" w:cs="Times New Roman"/>
          <w:b/>
          <w:color w:val="C00000"/>
        </w:rPr>
        <w:t>删除&gt;</w:t>
      </w:r>
      <w:r>
        <w:rPr>
          <w:rFonts w:hint="eastAsia" w:ascii="Calibri" w:hAnsi="Calibri" w:eastAsia="宋体" w:cs="Times New Roman"/>
          <w:b/>
          <w:color w:val="C00000"/>
          <w:lang w:eastAsia="zh-CN"/>
        </w:rPr>
        <w:t>，</w:t>
      </w:r>
      <w:r>
        <w:rPr>
          <w:rFonts w:hint="eastAsia" w:ascii="Calibri" w:hAnsi="Calibri" w:eastAsia="宋体" w:cs="Times New Roman"/>
          <w:b/>
          <w:color w:val="C00000"/>
          <w:lang w:val="en-US" w:eastAsia="zh-CN"/>
        </w:rPr>
        <w:t>签名用电子签</w:t>
      </w:r>
      <w:r>
        <w:rPr>
          <w:rFonts w:hint="eastAsia" w:ascii="Calibri" w:hAnsi="Calibri" w:eastAsia="宋体" w:cs="Times New Roman"/>
          <w:b/>
          <w:color w:val="C00000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黑体" w:hAnsi="Calibri" w:eastAsia="黑体" w:cs="Times New Roman"/>
          <w:bCs/>
          <w:sz w:val="24"/>
          <w:lang w:eastAsia="zh-CN"/>
        </w:rPr>
      </w:pPr>
      <w:r>
        <w:rPr>
          <w:rFonts w:hint="eastAsia" w:ascii="黑体" w:hAnsi="Calibri" w:eastAsia="黑体" w:cs="Times New Roman"/>
          <w:bCs/>
          <w:sz w:val="24"/>
        </w:rPr>
        <w:t>一、课程基本情况</w:t>
      </w:r>
      <w:r>
        <w:rPr>
          <w:rFonts w:hint="eastAsia" w:ascii="黑体" w:hAnsi="Calibri" w:eastAsia="黑体" w:cs="Times New Roman"/>
          <w:bCs/>
          <w:color w:val="C00000"/>
          <w:sz w:val="24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sz w:val="24"/>
          <w:lang w:val="en-US" w:eastAsia="zh-CN"/>
        </w:rPr>
        <w:t>一级标题，黑体，小四，空2字符</w:t>
      </w:r>
      <w:r>
        <w:rPr>
          <w:rFonts w:hint="eastAsia" w:ascii="黑体" w:hAnsi="Calibri" w:eastAsia="黑体" w:cs="Times New Roman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Times New Roman"/>
          <w:bCs/>
        </w:rPr>
      </w:pPr>
      <w:r>
        <w:rPr>
          <w:rFonts w:hint="eastAsia" w:ascii="黑体" w:hAnsi="Calibri" w:eastAsia="黑体" w:cs="Times New Roman"/>
          <w:bCs/>
          <w:sz w:val="24"/>
        </w:rPr>
        <w:t>课程编号：</w:t>
      </w:r>
      <w:r>
        <w:rPr>
          <w:rFonts w:hint="eastAsia" w:ascii="宋体" w:hAnsi="宋体" w:eastAsia="宋体" w:cs="Times New Roman"/>
          <w:bCs/>
          <w:color w:val="C00000"/>
        </w:rPr>
        <w:t>按《安徽艺术学院课程代码编码规则》进行编号。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Calibri" w:hAnsi="Calibri" w:eastAsia="宋体" w:cs="Times New Roman"/>
          <w:color w:val="C00000"/>
          <w:lang w:val="en-US" w:eastAsia="zh-CN"/>
        </w:rPr>
      </w:pPr>
      <w:r>
        <w:rPr>
          <w:rFonts w:hint="eastAsia" w:ascii="黑体" w:hAnsi="Calibri" w:eastAsia="黑体" w:cs="Times New Roman"/>
          <w:bCs/>
          <w:sz w:val="24"/>
        </w:rPr>
        <w:t>课程名称：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  <w:color w:val="C00000"/>
          <w:lang w:val="en-US" w:eastAsia="zh-CN"/>
        </w:rPr>
        <w:t>宋体，五号字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Calibri" w:hAnsi="Calibri" w:eastAsia="宋体" w:cs="Times New Roman"/>
          <w:color w:val="C00000"/>
          <w:lang w:val="en-US" w:eastAsia="zh-CN"/>
        </w:rPr>
      </w:pPr>
      <w:r>
        <w:rPr>
          <w:rFonts w:hint="eastAsia" w:ascii="黑体" w:hAnsi="黑体" w:eastAsia="黑体" w:cs="Times New Roman"/>
          <w:sz w:val="24"/>
        </w:rPr>
        <w:t>开课单位：</w:t>
      </w:r>
      <w:r>
        <w:rPr>
          <w:rFonts w:hint="eastAsia" w:ascii="Calibri" w:hAnsi="Calibri" w:eastAsia="宋体" w:cs="Times New Roman"/>
          <w:color w:val="C00000"/>
          <w:lang w:val="en-US" w:eastAsia="zh-CN"/>
        </w:rPr>
        <w:t>宋体，五号字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Calibri" w:eastAsia="宋体" w:cs="Times New Roman"/>
          <w:bCs/>
          <w:color w:val="C00000"/>
          <w:sz w:val="24"/>
          <w:lang w:eastAsia="zh-CN"/>
        </w:rPr>
      </w:pPr>
      <w:r>
        <w:rPr>
          <w:rFonts w:hint="eastAsia" w:ascii="黑体" w:hAnsi="Calibri" w:eastAsia="黑体" w:cs="Times New Roman"/>
          <w:bCs/>
          <w:sz w:val="24"/>
        </w:rPr>
        <w:t>课程模块及类别：</w:t>
      </w:r>
      <w:r>
        <w:rPr>
          <w:rFonts w:hint="eastAsia" w:ascii="宋体" w:hAnsi="宋体" w:eastAsia="宋体" w:cs="Times New Roman"/>
          <w:bCs/>
          <w:color w:val="C00000"/>
        </w:rPr>
        <w:t>思想政治教育理论教育（必修）、公共基础教育、专业核心课、专业任选课、实践环节、公共任选课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仿宋_GB2312" w:hAnsi="Calibri" w:eastAsia="仿宋_GB2312" w:cs="Times New Roman"/>
          <w:bCs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>课时</w:t>
      </w:r>
      <w:r>
        <w:rPr>
          <w:rFonts w:hint="eastAsia" w:ascii="仿宋_GB2312" w:hAnsi="Calibri" w:eastAsia="仿宋_GB2312" w:cs="Times New Roman"/>
          <w:bCs/>
          <w:sz w:val="24"/>
        </w:rPr>
        <w:t>：</w:t>
      </w:r>
      <w:r>
        <w:rPr>
          <w:rFonts w:hint="eastAsia" w:ascii="宋体" w:hAnsi="宋体" w:eastAsia="宋体" w:cs="Times New Roman"/>
          <w:bCs/>
        </w:rPr>
        <w:t>总课时***（理论***课时；实践***课时）。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黑体" w:hAnsi="Calibri" w:eastAsia="黑体" w:cs="Times New Roman"/>
          <w:bCs/>
          <w:sz w:val="24"/>
          <w:lang w:val="en-US" w:eastAsia="zh-CN"/>
        </w:rPr>
      </w:pPr>
      <w:r>
        <w:rPr>
          <w:rFonts w:hint="eastAsia" w:ascii="黑体" w:hAnsi="Calibri" w:eastAsia="黑体" w:cs="Times New Roman"/>
          <w:bCs/>
          <w:sz w:val="24"/>
        </w:rPr>
        <w:t>学分：</w:t>
      </w:r>
      <w:r>
        <w:rPr>
          <w:rFonts w:hint="eastAsia" w:ascii="宋体" w:hAnsi="宋体" w:eastAsia="宋体" w:cs="Times New Roman"/>
          <w:bCs/>
          <w:lang w:val="en-US" w:eastAsia="zh-CN"/>
        </w:rPr>
        <w:t>N学分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黑体" w:hAnsi="Calibri" w:eastAsia="黑体" w:cs="Times New Roman"/>
          <w:bCs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>前修课程：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黑体" w:hAnsi="Calibri" w:eastAsia="黑体" w:cs="Times New Roman"/>
          <w:bCs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>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Times New Roman"/>
          <w:bCs/>
          <w:color w:val="C00000"/>
          <w:lang w:val="en-US" w:eastAsia="zh-CN"/>
        </w:rPr>
      </w:pPr>
      <w:r>
        <w:rPr>
          <w:rFonts w:hint="eastAsia" w:ascii="宋体" w:hAnsi="宋体" w:eastAsia="宋体" w:cs="Times New Roman"/>
          <w:bCs/>
        </w:rPr>
        <w:t>本课程旨在通过课堂教学和实践训练，在有稿播读前期的技巧积累上，使学生掌握即兴口语表达的基本理论和基本规律，了解广播电视即兴口语创作的内涵和特点，掌握并熟练运用即兴口语表达的各类技巧，达到思维与情感、语言与声音的和谐统一，以高质量的精粹口语准确、鲜明、生动地传达出思想实质</w:t>
      </w:r>
      <w:r>
        <w:rPr>
          <w:rFonts w:hint="eastAsia" w:ascii="宋体" w:hAnsi="宋体" w:eastAsia="宋体" w:cs="Times New Roman"/>
          <w:bCs/>
          <w:lang w:eastAsia="zh-CN"/>
        </w:rPr>
        <w:t>，</w:t>
      </w:r>
      <w:r>
        <w:rPr>
          <w:rFonts w:hint="eastAsia" w:ascii="宋体" w:hAnsi="宋体" w:eastAsia="宋体" w:cs="Times New Roman"/>
          <w:bCs/>
          <w:lang w:val="en-US" w:eastAsia="zh-CN"/>
        </w:rPr>
        <w:t>树立讲好中国故事的崇高理想。</w:t>
      </w:r>
      <w:r>
        <w:rPr>
          <w:rFonts w:hint="eastAsia" w:ascii="宋体" w:hAnsi="宋体" w:eastAsia="宋体" w:cs="Times New Roman"/>
          <w:bCs/>
          <w:color w:val="C00000"/>
          <w:lang w:val="en-US" w:eastAsia="zh-CN"/>
        </w:rPr>
        <w:t>（正文，宋体，首行空2字符。）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仿宋_GB2312" w:hAnsi="Calibri" w:eastAsia="仿宋_GB2312" w:cs="Times New Roman"/>
          <w:bCs/>
          <w:color w:val="C00000"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>三、教学内容：</w:t>
      </w:r>
      <w:r>
        <w:rPr>
          <w:rFonts w:hint="eastAsia" w:ascii="Calibri" w:hAnsi="Calibri" w:eastAsia="宋体" w:cs="Times New Roman"/>
          <w:color w:val="C00000"/>
        </w:rPr>
        <w:t>分章（节）、或者模块、项目等介绍教学内容、明确学习目的和要求。指出课程的重点、难点。分理论教学内容和实践教学内容两部分编写。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center"/>
        <w:textAlignment w:val="auto"/>
        <w:rPr>
          <w:rFonts w:hint="eastAsia" w:ascii="黑体" w:hAnsi="Calibri" w:eastAsia="黑体" w:cs="Times New Roman"/>
          <w:bCs/>
          <w:color w:val="C00000"/>
          <w:sz w:val="24"/>
          <w:lang w:eastAsia="zh-CN"/>
        </w:rPr>
      </w:pPr>
      <w:r>
        <w:rPr>
          <w:rFonts w:hint="eastAsia" w:ascii="黑体" w:hAnsi="Calibri" w:eastAsia="黑体" w:cs="Times New Roman"/>
          <w:b/>
        </w:rPr>
        <w:t>第一章 ××××××××</w:t>
      </w:r>
      <w:r>
        <w:rPr>
          <w:rFonts w:hint="eastAsia" w:ascii="黑体" w:hAnsi="Calibri" w:eastAsia="黑体" w:cs="Times New Roman"/>
          <w:b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/>
          <w:color w:val="C00000"/>
          <w:lang w:val="en-US" w:eastAsia="zh-CN"/>
        </w:rPr>
        <w:t>二级标题，黑体，五号，居中</w:t>
      </w:r>
      <w:r>
        <w:rPr>
          <w:rFonts w:hint="eastAsia" w:ascii="黑体" w:hAnsi="Calibri" w:eastAsia="黑体" w:cs="Times New Roman"/>
          <w:b/>
          <w:color w:val="C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 w:cs="Times New Roman"/>
          <w:bCs/>
          <w:color w:val="C00000"/>
          <w:lang w:eastAsia="zh-CN"/>
        </w:rPr>
      </w:pPr>
      <w:r>
        <w:rPr>
          <w:rFonts w:hint="eastAsia" w:ascii="黑体" w:hAnsi="Calibri" w:eastAsia="黑体" w:cs="Times New Roman"/>
          <w:bCs/>
        </w:rPr>
        <w:t>【</w:t>
      </w:r>
      <w:r>
        <w:rPr>
          <w:rFonts w:hint="eastAsia" w:ascii="黑体" w:hAnsi="Calibri" w:eastAsia="黑体" w:cs="Times New Roman"/>
          <w:b/>
        </w:rPr>
        <w:t>目的要求</w:t>
      </w:r>
      <w:r>
        <w:rPr>
          <w:rFonts w:hint="eastAsia" w:ascii="黑体" w:hAnsi="Calibri" w:eastAsia="黑体" w:cs="Times New Roman"/>
          <w:bCs/>
        </w:rPr>
        <w:t>】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lang w:val="en-US" w:eastAsia="zh-CN"/>
        </w:rPr>
        <w:t>三级标题，五号，黑体，空2字符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bCs/>
          <w:color w:val="C00000"/>
          <w:lang w:val="en-US" w:eastAsia="zh-CN"/>
        </w:rPr>
      </w:pPr>
      <w:r>
        <w:rPr>
          <w:rFonts w:hint="eastAsia" w:ascii="宋体" w:hAnsi="宋体" w:eastAsia="宋体" w:cs="Times New Roman"/>
          <w:bCs/>
          <w:color w:val="C00000"/>
        </w:rPr>
        <w:t>按“了解”、“理解”、“掌握”三个层次表述应达到的要求</w:t>
      </w:r>
      <w:r>
        <w:rPr>
          <w:rFonts w:hint="eastAsia" w:ascii="宋体" w:hAnsi="宋体" w:eastAsia="宋体" w:cs="Times New Roman"/>
          <w:bCs/>
          <w:color w:val="C00000"/>
          <w:lang w:eastAsia="zh-CN"/>
        </w:rPr>
        <w:t>，</w:t>
      </w:r>
      <w:r>
        <w:rPr>
          <w:rFonts w:hint="eastAsia" w:ascii="宋体" w:hAnsi="宋体" w:eastAsia="宋体" w:cs="Times New Roman"/>
          <w:bCs/>
          <w:color w:val="C00000"/>
          <w:lang w:val="en-US" w:eastAsia="zh-CN"/>
        </w:rPr>
        <w:t>如：</w:t>
      </w:r>
      <w:r>
        <w:rPr>
          <w:rFonts w:hint="eastAsia" w:ascii="宋体" w:hAnsi="宋体" w:eastAsia="宋体" w:cs="Times New Roman"/>
          <w:bCs/>
        </w:rPr>
        <w:t>使学生能够了解口语表达的定义，熟悉口语表达的特点，掌握对口语表达主体的要求。</w:t>
      </w:r>
      <w:r>
        <w:rPr>
          <w:rFonts w:hint="eastAsia" w:ascii="宋体" w:hAnsi="宋体" w:eastAsia="宋体" w:cs="Times New Roman"/>
          <w:bCs/>
          <w:lang w:val="en-US" w:eastAsia="zh-CN"/>
        </w:rPr>
        <w:t>通过学习本章节树立讲好中国故事的理想。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 w:cs="Times New Roman"/>
          <w:bCs/>
          <w:color w:val="C00000"/>
          <w:lang w:eastAsia="zh-CN"/>
        </w:rPr>
      </w:pPr>
      <w:r>
        <w:rPr>
          <w:rFonts w:hint="eastAsia" w:ascii="黑体" w:hAnsi="Calibri" w:eastAsia="黑体" w:cs="Times New Roman"/>
          <w:bCs/>
        </w:rPr>
        <w:t>【</w:t>
      </w:r>
      <w:r>
        <w:rPr>
          <w:rFonts w:hint="eastAsia" w:ascii="黑体" w:hAnsi="Calibri" w:eastAsia="黑体" w:cs="Times New Roman"/>
          <w:b/>
        </w:rPr>
        <w:t>重点与难点</w:t>
      </w:r>
      <w:r>
        <w:rPr>
          <w:rFonts w:hint="eastAsia" w:ascii="黑体" w:hAnsi="Calibri" w:eastAsia="黑体" w:cs="Times New Roman"/>
          <w:bCs/>
        </w:rPr>
        <w:t>】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lang w:val="en-US" w:eastAsia="zh-CN"/>
        </w:rPr>
        <w:t>三级标题，五号，黑体，空2字符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）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重点：1、口语表达的定义；2、口语表达的特点；3、对口语表达主体的要求。</w:t>
      </w:r>
    </w:p>
    <w:p>
      <w:pPr>
        <w:spacing w:line="360" w:lineRule="auto"/>
        <w:ind w:firstLine="420" w:firstLineChars="200"/>
        <w:jc w:val="left"/>
        <w:rPr>
          <w:rFonts w:hint="eastAsia" w:ascii="黑体" w:hAnsi="Calibri" w:eastAsia="黑体" w:cs="Times New Roman"/>
          <w:bCs/>
        </w:rPr>
      </w:pPr>
      <w:r>
        <w:rPr>
          <w:rFonts w:hint="eastAsia" w:ascii="宋体" w:hAnsi="宋体" w:eastAsia="宋体" w:cs="Times New Roman"/>
          <w:bCs/>
        </w:rPr>
        <w:t>难点：即兴口语表达的</w:t>
      </w:r>
      <w:r>
        <w:rPr>
          <w:rFonts w:hint="eastAsia" w:ascii="宋体" w:hAnsi="宋体" w:eastAsia="宋体" w:cs="Times New Roman"/>
          <w:bCs/>
          <w:lang w:val="en-US" w:eastAsia="zh-CN"/>
        </w:rPr>
        <w:t>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 w:cs="Times New Roman"/>
          <w:bCs/>
          <w:color w:val="C00000"/>
          <w:lang w:eastAsia="zh-CN"/>
        </w:rPr>
      </w:pPr>
      <w:r>
        <w:rPr>
          <w:rFonts w:hint="eastAsia" w:ascii="黑体" w:hAnsi="Calibri" w:eastAsia="黑体" w:cs="Times New Roman"/>
          <w:bCs/>
        </w:rPr>
        <w:t>【</w:t>
      </w:r>
      <w:r>
        <w:rPr>
          <w:rFonts w:hint="eastAsia" w:ascii="黑体" w:hAnsi="Calibri" w:eastAsia="黑体" w:cs="Times New Roman"/>
          <w:b/>
        </w:rPr>
        <w:t>主要内容</w:t>
      </w:r>
      <w:r>
        <w:rPr>
          <w:rFonts w:hint="eastAsia" w:ascii="黑体" w:hAnsi="Calibri" w:eastAsia="黑体" w:cs="Times New Roman"/>
          <w:bCs/>
        </w:rPr>
        <w:t>】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lang w:val="en-US" w:eastAsia="zh-CN"/>
        </w:rPr>
        <w:t>三级标题，五号，黑体，空2字符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 w:cs="Times New Roman"/>
          <w:bCs/>
          <w:color w:val="C00000"/>
          <w:lang w:eastAsia="zh-CN"/>
        </w:rPr>
      </w:pPr>
      <w:r>
        <w:rPr>
          <w:rFonts w:hint="eastAsia" w:ascii="黑体" w:hAnsi="Calibri" w:eastAsia="黑体" w:cs="Times New Roman"/>
          <w:bCs/>
        </w:rPr>
        <w:t>●</w:t>
      </w:r>
      <w:r>
        <w:rPr>
          <w:rFonts w:hint="eastAsia" w:ascii="黑体" w:hAnsi="Calibri" w:eastAsia="黑体" w:cs="Times New Roman"/>
          <w:b/>
        </w:rPr>
        <w:t>理论教学内容（</w:t>
      </w:r>
      <w:r>
        <w:rPr>
          <w:rFonts w:hint="eastAsia" w:ascii="黑体" w:hAnsi="Calibri" w:eastAsia="黑体" w:cs="Times New Roman"/>
          <w:b/>
          <w:lang w:val="en-US" w:eastAsia="zh-CN"/>
        </w:rPr>
        <w:t>1</w:t>
      </w:r>
      <w:r>
        <w:rPr>
          <w:rFonts w:hint="eastAsia" w:ascii="黑体" w:hAnsi="Calibri" w:eastAsia="黑体" w:cs="Times New Roman"/>
          <w:b/>
        </w:rPr>
        <w:t>课时）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lang w:val="en-US" w:eastAsia="zh-CN"/>
        </w:rPr>
        <w:t>三级标题，五号，黑体，空2字符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Calibri" w:eastAsia="宋体" w:cs="Times New Roman"/>
          <w:bCs/>
        </w:rPr>
      </w:pPr>
      <w:r>
        <w:rPr>
          <w:rFonts w:hint="eastAsia" w:ascii="宋体" w:hAnsi="Calibri" w:eastAsia="宋体" w:cs="Times New Roman"/>
          <w:bCs/>
        </w:rPr>
        <w:t>一、口语的定义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lang w:val="en-US" w:eastAsia="zh-CN"/>
        </w:rPr>
        <w:t>四级标题，五号，宋体，空2字符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Calibri" w:eastAsia="宋体" w:cs="Times New Roman"/>
          <w:bCs/>
        </w:rPr>
      </w:pPr>
      <w:r>
        <w:rPr>
          <w:rFonts w:hint="eastAsia" w:ascii="宋体" w:hAnsi="Calibri" w:eastAsia="宋体" w:cs="Times New Roman"/>
          <w:bCs/>
        </w:rPr>
        <w:t>1、口语是指人们口头说的话，即人们在言语交际中使用的口语语言。</w:t>
      </w:r>
    </w:p>
    <w:p>
      <w:pPr>
        <w:spacing w:line="360" w:lineRule="auto"/>
        <w:ind w:firstLine="420" w:firstLineChars="200"/>
        <w:rPr>
          <w:rFonts w:hint="eastAsia" w:ascii="宋体" w:hAnsi="Calibri" w:eastAsia="宋体" w:cs="Times New Roman"/>
          <w:bCs/>
        </w:rPr>
      </w:pPr>
      <w:r>
        <w:rPr>
          <w:rFonts w:hint="eastAsia" w:ascii="宋体" w:hAnsi="Calibri" w:eastAsia="宋体" w:cs="Times New Roman"/>
          <w:bCs/>
        </w:rPr>
        <w:t>2、口语与书面语的关系</w:t>
      </w:r>
    </w:p>
    <w:p>
      <w:pPr>
        <w:spacing w:line="360" w:lineRule="auto"/>
        <w:ind w:firstLine="420" w:firstLineChars="200"/>
        <w:rPr>
          <w:rFonts w:hint="eastAsia" w:ascii="宋体" w:hAnsi="Calibri" w:eastAsia="宋体" w:cs="Times New Roman"/>
          <w:bCs/>
        </w:rPr>
      </w:pPr>
      <w:r>
        <w:rPr>
          <w:rFonts w:hint="eastAsia" w:ascii="宋体" w:hAnsi="Calibri" w:eastAsia="宋体" w:cs="Times New Roman"/>
          <w:bCs/>
        </w:rPr>
        <w:t>二、口语表达的定义</w:t>
      </w:r>
    </w:p>
    <w:p>
      <w:pPr>
        <w:spacing w:line="360" w:lineRule="auto"/>
        <w:ind w:firstLine="420" w:firstLineChars="200"/>
        <w:jc w:val="left"/>
        <w:rPr>
          <w:rFonts w:ascii="宋体" w:hAnsi="Calibri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口语表达是指人们运用恰当、准确、规范的口头语言相互交流思想感情、传递信息的听说实践活动。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 w:cs="Times New Roman"/>
          <w:b/>
        </w:rPr>
      </w:pPr>
      <w:r>
        <w:rPr>
          <w:rFonts w:hint="eastAsia" w:ascii="黑体" w:hAnsi="Calibri" w:eastAsia="黑体" w:cs="Times New Roman"/>
          <w:bCs/>
        </w:rPr>
        <w:t>●</w:t>
      </w:r>
      <w:r>
        <w:rPr>
          <w:rFonts w:hint="eastAsia" w:ascii="黑体" w:hAnsi="Calibri" w:eastAsia="黑体" w:cs="Times New Roman"/>
          <w:b/>
        </w:rPr>
        <w:t>实践教学内容与安排（</w:t>
      </w:r>
      <w:r>
        <w:rPr>
          <w:rFonts w:hint="eastAsia" w:ascii="黑体" w:hAnsi="Calibri" w:eastAsia="黑体" w:cs="Times New Roman"/>
          <w:b/>
          <w:lang w:val="en-US" w:eastAsia="zh-CN"/>
        </w:rPr>
        <w:t>5</w:t>
      </w:r>
      <w:r>
        <w:rPr>
          <w:rFonts w:hint="eastAsia" w:ascii="黑体" w:hAnsi="Calibri" w:eastAsia="黑体" w:cs="Times New Roman"/>
          <w:b/>
        </w:rPr>
        <w:t>课时）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（</w:t>
      </w:r>
      <w:r>
        <w:rPr>
          <w:rFonts w:hint="eastAsia" w:ascii="黑体" w:hAnsi="Calibri" w:eastAsia="黑体" w:cs="Times New Roman"/>
          <w:bCs/>
          <w:color w:val="C00000"/>
          <w:lang w:val="en-US" w:eastAsia="zh-CN"/>
        </w:rPr>
        <w:t>三级标题，五号，黑体，空2字符</w:t>
      </w:r>
      <w:r>
        <w:rPr>
          <w:rFonts w:hint="eastAsia" w:ascii="黑体" w:hAnsi="Calibri" w:eastAsia="黑体" w:cs="Times New Roman"/>
          <w:bCs/>
          <w:color w:val="C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bCs/>
          <w:color w:val="C00000"/>
        </w:rPr>
      </w:pPr>
      <w:r>
        <w:rPr>
          <w:rFonts w:hint="eastAsia" w:ascii="Calibri" w:hAnsi="Calibri" w:eastAsia="宋体" w:cs="Times New Roman"/>
          <w:color w:val="C00000"/>
        </w:rPr>
        <w:t>实践教学包括习题课、讨论课、参观访问及其它实践活动等，应</w:t>
      </w:r>
      <w:r>
        <w:rPr>
          <w:rFonts w:hint="eastAsia" w:ascii="宋体" w:hAnsi="宋体" w:eastAsia="宋体" w:cs="Times New Roman"/>
          <w:bCs/>
          <w:color w:val="C00000"/>
        </w:rPr>
        <w:t>写明实践教学的内容、时间安排及地点（课内、课外或课内外相结合。）</w:t>
      </w:r>
    </w:p>
    <w:p>
      <w:pPr>
        <w:spacing w:line="360" w:lineRule="auto"/>
        <w:ind w:firstLine="420" w:firstLineChars="200"/>
        <w:rPr>
          <w:rFonts w:hint="default" w:ascii="宋体" w:hAnsi="Calibri" w:eastAsia="宋体" w:cs="Times New Roman"/>
          <w:bCs/>
          <w:lang w:val="en-US" w:eastAsia="zh-CN"/>
        </w:rPr>
      </w:pPr>
      <w:r>
        <w:rPr>
          <w:rFonts w:hint="eastAsia" w:ascii="宋体" w:hAnsi="Calibri" w:eastAsia="宋体" w:cs="Times New Roman"/>
          <w:bCs/>
        </w:rPr>
        <w:t>一、</w:t>
      </w:r>
      <w:r>
        <w:rPr>
          <w:rFonts w:hint="eastAsia" w:ascii="宋体" w:hAnsi="Calibri" w:eastAsia="宋体" w:cs="Times New Roman"/>
          <w:bCs/>
          <w:lang w:val="en-US" w:eastAsia="zh-CN"/>
        </w:rPr>
        <w:t>根据即兴口语生成的环节，限定主题开展一段讲述。</w:t>
      </w:r>
    </w:p>
    <w:p>
      <w:pPr>
        <w:spacing w:line="360" w:lineRule="auto"/>
        <w:ind w:firstLine="420" w:firstLineChars="200"/>
        <w:rPr>
          <w:rFonts w:hint="default" w:ascii="宋体" w:hAnsi="Calibri" w:eastAsia="宋体" w:cs="Times New Roman"/>
          <w:bCs/>
          <w:lang w:val="en-US" w:eastAsia="zh-CN"/>
        </w:rPr>
      </w:pPr>
      <w:r>
        <w:rPr>
          <w:rFonts w:hint="eastAsia" w:ascii="宋体" w:hAnsi="Calibri" w:eastAsia="宋体" w:cs="Times New Roman"/>
          <w:bCs/>
        </w:rPr>
        <w:t>二、</w:t>
      </w:r>
      <w:r>
        <w:rPr>
          <w:rFonts w:hint="eastAsia" w:ascii="宋体" w:hAnsi="Calibri" w:eastAsia="宋体" w:cs="Times New Roman"/>
          <w:bCs/>
          <w:lang w:val="en-US" w:eastAsia="zh-CN"/>
        </w:rPr>
        <w:t>针对现有开头材料，续讲语段或语篇。</w:t>
      </w:r>
    </w:p>
    <w:p>
      <w:pPr>
        <w:spacing w:line="360" w:lineRule="auto"/>
        <w:ind w:firstLine="420" w:firstLineChars="200"/>
        <w:rPr>
          <w:rFonts w:hint="default" w:ascii="宋体" w:hAnsi="Calibri" w:eastAsia="宋体" w:cs="Times New Roman"/>
          <w:bCs/>
          <w:lang w:val="en-US" w:eastAsia="zh-CN"/>
        </w:rPr>
      </w:pPr>
      <w:r>
        <w:rPr>
          <w:rFonts w:hint="eastAsia" w:ascii="宋体" w:hAnsi="Calibri" w:eastAsia="宋体" w:cs="Times New Roman"/>
          <w:bCs/>
          <w:lang w:val="en-US" w:eastAsia="zh-CN"/>
        </w:rPr>
        <w:t>三、始业建档，全班考核，摸底学生基础情况。</w:t>
      </w:r>
    </w:p>
    <w:p>
      <w:pPr>
        <w:spacing w:line="360" w:lineRule="auto"/>
        <w:ind w:firstLine="420" w:firstLineChars="200"/>
        <w:rPr>
          <w:rFonts w:hint="eastAsia" w:ascii="黑体" w:hAnsi="Calibri" w:eastAsia="黑体" w:cs="Times New Roman"/>
          <w:bCs/>
        </w:rPr>
      </w:pPr>
      <w:r>
        <w:rPr>
          <w:rFonts w:hint="eastAsia" w:ascii="黑体" w:hAnsi="Calibri" w:eastAsia="黑体" w:cs="Times New Roman"/>
          <w:bCs/>
        </w:rPr>
        <w:t>【</w:t>
      </w:r>
      <w:r>
        <w:rPr>
          <w:rFonts w:hint="eastAsia" w:ascii="黑体" w:hAnsi="Calibri" w:eastAsia="黑体" w:cs="Times New Roman"/>
          <w:b/>
        </w:rPr>
        <w:t>作业与思考</w:t>
      </w:r>
      <w:r>
        <w:rPr>
          <w:rFonts w:hint="eastAsia" w:ascii="黑体" w:hAnsi="Calibri" w:eastAsia="黑体" w:cs="Times New Roman"/>
          <w:bCs/>
        </w:rPr>
        <w:t>】</w:t>
      </w:r>
    </w:p>
    <w:p>
      <w:pPr>
        <w:spacing w:line="360" w:lineRule="auto"/>
        <w:ind w:firstLine="420" w:firstLineChars="200"/>
        <w:rPr>
          <w:rFonts w:hint="default" w:ascii="宋体" w:hAnsi="Calibri" w:eastAsia="宋体" w:cs="Times New Roman"/>
          <w:bCs/>
          <w:lang w:val="en-US" w:eastAsia="zh-CN"/>
        </w:rPr>
      </w:pPr>
      <w:r>
        <w:rPr>
          <w:rFonts w:hint="eastAsia" w:ascii="宋体" w:hAnsi="Calibri" w:eastAsia="宋体" w:cs="Times New Roman"/>
          <w:bCs/>
          <w:lang w:val="en-US" w:eastAsia="zh-CN"/>
        </w:rPr>
        <w:t>思考语言不流畅的原因，并谈谈计划如何克服即兴口语表达的障碍。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黑体" w:hAnsi="Calibri" w:eastAsia="黑体" w:cs="Times New Roman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center"/>
        <w:textAlignment w:val="auto"/>
        <w:rPr>
          <w:rFonts w:hint="eastAsia" w:ascii="黑体" w:hAnsi="Calibri" w:eastAsia="黑体" w:cs="Times New Roman"/>
          <w:b/>
        </w:rPr>
      </w:pPr>
      <w:r>
        <w:rPr>
          <w:rFonts w:hint="eastAsia" w:ascii="黑体" w:hAnsi="Calibri" w:eastAsia="黑体" w:cs="Times New Roman"/>
          <w:b/>
        </w:rPr>
        <w:t>××××××××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黑体" w:hAnsi="Calibri" w:eastAsia="黑体" w:cs="Times New Roman"/>
          <w:bCs/>
        </w:rPr>
      </w:pPr>
      <w:r>
        <w:rPr>
          <w:rFonts w:ascii="黑体" w:hAnsi="Calibri" w:eastAsia="黑体" w:cs="Times New Roman"/>
          <w:bCs/>
        </w:rPr>
        <w:t>……</w:t>
      </w:r>
    </w:p>
    <w:tbl>
      <w:tblPr>
        <w:tblStyle w:val="4"/>
        <w:tblpPr w:leftFromText="180" w:rightFromText="180" w:vertAnchor="page" w:horzAnchor="page" w:tblpX="1925" w:tblpY="11371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438"/>
        <w:gridCol w:w="976"/>
        <w:gridCol w:w="976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章/节</w:t>
            </w:r>
          </w:p>
        </w:tc>
        <w:tc>
          <w:tcPr>
            <w:tcW w:w="4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课  程  内    容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总课时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课时分配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理论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</w:rPr>
              <w:t>第一章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</w:rPr>
              <w:t>第二章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合    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黑体" w:hAnsi="Calibri" w:eastAsia="黑体" w:cs="Times New Roman"/>
          <w:b w:val="0"/>
          <w:bCs w:val="0"/>
          <w:sz w:val="24"/>
        </w:rPr>
      </w:pPr>
      <w:r>
        <w:rPr>
          <w:rFonts w:hint="eastAsia" w:ascii="黑体" w:hAnsi="Calibri" w:eastAsia="黑体" w:cs="Times New Roman"/>
          <w:b w:val="0"/>
          <w:bCs w:val="0"/>
          <w:sz w:val="24"/>
        </w:rPr>
        <w:t>四、课时分配表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黑体" w:hAnsi="Calibri" w:eastAsia="黑体" w:cs="Times New Roman"/>
          <w:b/>
          <w:bCs/>
          <w:sz w:val="24"/>
        </w:rPr>
      </w:pPr>
      <w:r>
        <w:rPr>
          <w:rFonts w:hint="eastAsia" w:ascii="黑体" w:hAnsi="Calibri" w:eastAsia="黑体" w:cs="Times New Roman"/>
          <w:b/>
          <w:bCs/>
          <w:sz w:val="24"/>
        </w:rPr>
        <w:t>五、作业及作业考核方式：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如：课程作业以技能作业为主要形式，考核成绩采用百分制。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黑体" w:hAnsi="Calibri" w:eastAsia="黑体" w:cs="Times New Roman"/>
          <w:bCs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>六、课程考核方式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本课程是</w:t>
      </w:r>
      <w:r>
        <w:rPr>
          <w:rFonts w:hint="eastAsia" w:ascii="宋体" w:hAnsi="宋体" w:eastAsia="宋体" w:cs="Times New Roman"/>
          <w:bCs/>
          <w:szCs w:val="21"/>
          <w:u w:val="single"/>
        </w:rPr>
        <w:t>考试或考查</w:t>
      </w:r>
      <w:r>
        <w:rPr>
          <w:rFonts w:hint="eastAsia" w:ascii="宋体" w:hAnsi="宋体" w:eastAsia="宋体" w:cs="Times New Roman"/>
          <w:bCs/>
          <w:szCs w:val="21"/>
        </w:rPr>
        <w:t>课程；平时成绩占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</w:t>
      </w:r>
      <w:r>
        <w:rPr>
          <w:rFonts w:ascii="宋体" w:hAnsi="宋体" w:eastAsia="宋体" w:cs="Times New Roman"/>
          <w:bCs/>
          <w:szCs w:val="21"/>
          <w:u w:val="single"/>
        </w:rPr>
        <w:t>40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% </w:t>
      </w:r>
      <w:r>
        <w:rPr>
          <w:rFonts w:hint="eastAsia" w:ascii="宋体" w:hAnsi="宋体" w:eastAsia="宋体" w:cs="Times New Roman"/>
          <w:bCs/>
          <w:szCs w:val="21"/>
        </w:rPr>
        <w:t>，期末考试成绩占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</w:t>
      </w:r>
      <w:r>
        <w:rPr>
          <w:rFonts w:ascii="宋体" w:hAnsi="宋体" w:eastAsia="宋体" w:cs="Times New Roman"/>
          <w:bCs/>
          <w:szCs w:val="21"/>
          <w:u w:val="single"/>
        </w:rPr>
        <w:t>60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% </w:t>
      </w:r>
      <w:r>
        <w:rPr>
          <w:rFonts w:hint="eastAsia" w:ascii="宋体" w:hAnsi="宋体" w:eastAsia="宋体" w:cs="Times New Roman"/>
          <w:bCs/>
          <w:szCs w:val="21"/>
        </w:rPr>
        <w:t>；期末考试为</w:t>
      </w:r>
      <w:r>
        <w:rPr>
          <w:rFonts w:hint="eastAsia" w:ascii="宋体" w:hAnsi="宋体" w:eastAsia="宋体" w:cs="Times New Roman"/>
          <w:bCs/>
          <w:szCs w:val="21"/>
          <w:u w:val="single"/>
        </w:rPr>
        <w:t>笔试（开卷、闭卷）、口试、作业、作品等</w:t>
      </w:r>
      <w:r>
        <w:rPr>
          <w:rFonts w:hint="eastAsia" w:ascii="宋体" w:hAnsi="宋体" w:eastAsia="宋体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期末考试试题的范围、题型、要求及其比例等。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黑体" w:hAnsi="Calibri" w:eastAsia="黑体" w:cs="Times New Roman"/>
          <w:bCs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>七、教材与教学参考书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如：著者</w:t>
      </w:r>
      <w:r>
        <w:rPr>
          <w:rFonts w:ascii="宋体" w:hAnsi="宋体" w:eastAsia="宋体" w:cs="Times New Roman"/>
          <w:szCs w:val="21"/>
        </w:rPr>
        <w:t>.书名.版本.出版地：出版者，出版年（如：黄瑞雄.马克思主义基本原理学习指导.第二版.广西：广西师大出版社，2003年）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参考书：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至少</w:t>
      </w:r>
      <w:r>
        <w:rPr>
          <w:rFonts w:ascii="宋体" w:hAnsi="宋体" w:eastAsia="宋体" w:cs="Times New Roman"/>
          <w:szCs w:val="21"/>
        </w:rPr>
        <w:t>2-5部。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Calibri" w:eastAsia="黑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Calibri" w:eastAsia="黑体" w:cs="Times New Roman"/>
          <w:bCs/>
          <w:sz w:val="24"/>
        </w:rPr>
      </w:pPr>
      <w:r>
        <w:rPr>
          <w:rFonts w:hint="eastAsia" w:ascii="黑体" w:hAnsi="Calibri" w:eastAsia="黑体" w:cs="Times New Roman"/>
          <w:bCs/>
          <w:sz w:val="24"/>
        </w:rPr>
        <w:t xml:space="preserve">执笔人：        审阅人：（教研室主任签名）   批准人：（系主任签名）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</w:pPr>
    </w:p>
    <w:p>
      <w:pPr>
        <w:spacing w:line="360" w:lineRule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62C73B-1C7A-422C-BBBE-5D54E2AB2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AB559C-972C-4B14-B4C5-F7BCD914943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3" w:fontKey="{C114E120-C00F-4681-BB57-C8A81B2BBB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C8513D-822F-4FB3-848F-FC0C0D73A62B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830A9"/>
    <w:multiLevelType w:val="singleLevel"/>
    <w:tmpl w:val="866830A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zVmZDI2YWM1N2I5N2FkODljYWZhOTJlZjEwYmEifQ=="/>
    <w:docVar w:name="KSO_WPS_MARK_KEY" w:val="b86320e9-6703-4d22-89d7-cd269e662e08"/>
  </w:docVars>
  <w:rsids>
    <w:rsidRoot w:val="00000000"/>
    <w:rsid w:val="00345385"/>
    <w:rsid w:val="02225B04"/>
    <w:rsid w:val="051C4A8C"/>
    <w:rsid w:val="065F7326"/>
    <w:rsid w:val="071A6BD1"/>
    <w:rsid w:val="0B0B5B39"/>
    <w:rsid w:val="0C270438"/>
    <w:rsid w:val="0DAB10A3"/>
    <w:rsid w:val="0E4431D5"/>
    <w:rsid w:val="0F1669F0"/>
    <w:rsid w:val="108E54AE"/>
    <w:rsid w:val="1100110B"/>
    <w:rsid w:val="11DA1654"/>
    <w:rsid w:val="13C800D3"/>
    <w:rsid w:val="14137C0C"/>
    <w:rsid w:val="1CDC4E3B"/>
    <w:rsid w:val="206E7420"/>
    <w:rsid w:val="23B95E70"/>
    <w:rsid w:val="260977EB"/>
    <w:rsid w:val="2C3B319A"/>
    <w:rsid w:val="2E29031A"/>
    <w:rsid w:val="2EA677EA"/>
    <w:rsid w:val="30645DE7"/>
    <w:rsid w:val="32892EB1"/>
    <w:rsid w:val="35D30ACB"/>
    <w:rsid w:val="37CE2664"/>
    <w:rsid w:val="3B31058A"/>
    <w:rsid w:val="400E2C48"/>
    <w:rsid w:val="40AC18D8"/>
    <w:rsid w:val="40F41E3E"/>
    <w:rsid w:val="42D40179"/>
    <w:rsid w:val="432E650C"/>
    <w:rsid w:val="4673164E"/>
    <w:rsid w:val="50974594"/>
    <w:rsid w:val="5144047C"/>
    <w:rsid w:val="52FD0B3E"/>
    <w:rsid w:val="53E75832"/>
    <w:rsid w:val="55D773D9"/>
    <w:rsid w:val="57EA27A1"/>
    <w:rsid w:val="58D512A5"/>
    <w:rsid w:val="5CDA5F34"/>
    <w:rsid w:val="5D4D48F5"/>
    <w:rsid w:val="5E604FDE"/>
    <w:rsid w:val="5EC12431"/>
    <w:rsid w:val="5EC56770"/>
    <w:rsid w:val="5F1E7727"/>
    <w:rsid w:val="618B3B38"/>
    <w:rsid w:val="638D4CCF"/>
    <w:rsid w:val="64255C63"/>
    <w:rsid w:val="653E5508"/>
    <w:rsid w:val="65DD1960"/>
    <w:rsid w:val="670C4922"/>
    <w:rsid w:val="676EC080"/>
    <w:rsid w:val="686B6A55"/>
    <w:rsid w:val="6AFE756D"/>
    <w:rsid w:val="6ED8429D"/>
    <w:rsid w:val="6FA0300D"/>
    <w:rsid w:val="723950A1"/>
    <w:rsid w:val="726A11A2"/>
    <w:rsid w:val="73303A9D"/>
    <w:rsid w:val="73D02490"/>
    <w:rsid w:val="762A0487"/>
    <w:rsid w:val="769D23C5"/>
    <w:rsid w:val="77402405"/>
    <w:rsid w:val="78212811"/>
    <w:rsid w:val="78C00D2A"/>
    <w:rsid w:val="78E86D6C"/>
    <w:rsid w:val="7AC770CF"/>
    <w:rsid w:val="7B31720F"/>
    <w:rsid w:val="7D826EEA"/>
    <w:rsid w:val="7E8F3680"/>
    <w:rsid w:val="CEF7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1588</Words>
  <Characters>1665</Characters>
  <Lines>0</Lines>
  <Paragraphs>0</Paragraphs>
  <TotalTime>0</TotalTime>
  <ScaleCrop>false</ScaleCrop>
  <LinksUpToDate>false</LinksUpToDate>
  <CharactersWithSpaces>1740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2014-10-30T02:08:00Z</dcterms:created>
  <dc:creator>Furunyang</dc:creator>
  <cp:lastModifiedBy>润子</cp:lastModifiedBy>
  <cp:lastPrinted>2023-02-22T01:48:00Z</cp:lastPrinted>
  <dcterms:modified xsi:type="dcterms:W3CDTF">2024-02-26T02:05:40Z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449B54E78A054AE5A655D3CF7427AE6E_13</vt:lpwstr>
  </property>
</Properties>
</file>